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17"/>
        <w:gridCol w:w="3861"/>
        <w:gridCol w:w="1505"/>
        <w:gridCol w:w="685"/>
        <w:gridCol w:w="1080"/>
        <w:gridCol w:w="374"/>
      </w:tblGrid>
      <w:tr w:rsidR="00ED56C7" w:rsidTr="00ED56C7">
        <w:trPr>
          <w:trHeight w:val="1134"/>
        </w:trPr>
        <w:tc>
          <w:tcPr>
            <w:tcW w:w="10422" w:type="dxa"/>
            <w:gridSpan w:val="7"/>
            <w:vAlign w:val="center"/>
          </w:tcPr>
          <w:p w:rsidR="00ED56C7" w:rsidRDefault="00ED56C7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2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ED56C7" w:rsidRDefault="00ED56C7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ED56C7" w:rsidRDefault="00ED56C7">
            <w:pPr>
              <w:jc w:val="center"/>
              <w:rPr>
                <w:b/>
                <w:spacing w:val="160"/>
                <w:sz w:val="44"/>
                <w:szCs w:val="44"/>
              </w:rPr>
            </w:pPr>
            <w:r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ED56C7" w:rsidRDefault="00ED56C7">
            <w:pPr>
              <w:jc w:val="center"/>
              <w:rPr>
                <w:i/>
                <w:sz w:val="24"/>
              </w:rPr>
            </w:pPr>
          </w:p>
        </w:tc>
      </w:tr>
      <w:tr w:rsidR="00ED56C7" w:rsidTr="00ED56C7">
        <w:trPr>
          <w:trHeight w:hRule="exact" w:val="567"/>
        </w:trPr>
        <w:tc>
          <w:tcPr>
            <w:tcW w:w="249" w:type="dxa"/>
            <w:vAlign w:val="center"/>
          </w:tcPr>
          <w:p w:rsidR="00ED56C7" w:rsidRDefault="00ED56C7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6C7" w:rsidRDefault="005A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</w:tc>
        <w:tc>
          <w:tcPr>
            <w:tcW w:w="6106" w:type="dxa"/>
            <w:gridSpan w:val="2"/>
            <w:vAlign w:val="center"/>
          </w:tcPr>
          <w:p w:rsidR="00ED56C7" w:rsidRDefault="00ED56C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vAlign w:val="bottom"/>
            <w:hideMark/>
          </w:tcPr>
          <w:p w:rsidR="00ED56C7" w:rsidRDefault="00ED56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6C7" w:rsidRDefault="005A4BCE" w:rsidP="005A4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391" w:type="dxa"/>
            <w:vAlign w:val="center"/>
          </w:tcPr>
          <w:p w:rsidR="00ED56C7" w:rsidRDefault="00ED56C7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D56C7" w:rsidTr="00ED56C7">
        <w:trPr>
          <w:trHeight w:val="699"/>
        </w:trPr>
        <w:tc>
          <w:tcPr>
            <w:tcW w:w="10422" w:type="dxa"/>
            <w:gridSpan w:val="7"/>
            <w:vAlign w:val="center"/>
          </w:tcPr>
          <w:p w:rsidR="00ED56C7" w:rsidRDefault="00ED56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D56C7" w:rsidTr="00ED56C7">
        <w:trPr>
          <w:trHeight w:hRule="exact" w:val="1833"/>
        </w:trPr>
        <w:tc>
          <w:tcPr>
            <w:tcW w:w="6487" w:type="dxa"/>
            <w:gridSpan w:val="3"/>
            <w:hideMark/>
          </w:tcPr>
          <w:p w:rsidR="00ED56C7" w:rsidRDefault="00ED56C7" w:rsidP="00DC4DC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 утверждении председателя комитета по бюджету, собственности, экономической и налоговой  политике Совета народных депутатов Киржачского района Владимирской области </w:t>
            </w:r>
            <w:r w:rsidR="00DC4DC1">
              <w:rPr>
                <w:i/>
                <w:sz w:val="24"/>
                <w:szCs w:val="24"/>
              </w:rPr>
              <w:t>седьмого</w:t>
            </w:r>
            <w:r>
              <w:rPr>
                <w:i/>
                <w:sz w:val="24"/>
                <w:szCs w:val="24"/>
              </w:rPr>
              <w:t xml:space="preserve"> созыва</w:t>
            </w:r>
          </w:p>
        </w:tc>
        <w:tc>
          <w:tcPr>
            <w:tcW w:w="3935" w:type="dxa"/>
            <w:gridSpan w:val="4"/>
            <w:vAlign w:val="center"/>
          </w:tcPr>
          <w:p w:rsidR="00ED56C7" w:rsidRDefault="00ED56C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D56C7" w:rsidRDefault="00ED56C7" w:rsidP="00ED56C7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статьей 13 Регламента Совета народных депутатов Киржачского района Владимирской области, утвержденного решением Совета народных депутатов Киржачского района от </w:t>
      </w:r>
      <w:r w:rsidR="002A5BCB">
        <w:rPr>
          <w:sz w:val="28"/>
        </w:rPr>
        <w:t>01.10</w:t>
      </w:r>
      <w:r>
        <w:rPr>
          <w:sz w:val="28"/>
        </w:rPr>
        <w:t xml:space="preserve">.2015  № </w:t>
      </w:r>
      <w:r w:rsidR="002A5BCB">
        <w:rPr>
          <w:sz w:val="28"/>
        </w:rPr>
        <w:t>2/5</w:t>
      </w:r>
      <w:r>
        <w:rPr>
          <w:sz w:val="28"/>
        </w:rPr>
        <w:t xml:space="preserve">, решением Совета народных депутатов Киржачского района от 27.02.2006 № 4/51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 постоянных комитетах Совета народных депутатов Киржачского района», Совет народных депутатов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</w:t>
      </w:r>
      <w:r w:rsidR="00DC4DC1">
        <w:rPr>
          <w:sz w:val="28"/>
        </w:rPr>
        <w:t xml:space="preserve"> Владимирской области седьмого созыва</w:t>
      </w:r>
    </w:p>
    <w:p w:rsidR="00ED56C7" w:rsidRDefault="00ED56C7" w:rsidP="00ED56C7">
      <w:pPr>
        <w:ind w:firstLine="567"/>
        <w:jc w:val="both"/>
        <w:rPr>
          <w:sz w:val="28"/>
        </w:rPr>
      </w:pPr>
    </w:p>
    <w:p w:rsidR="00ED56C7" w:rsidRDefault="00ED56C7" w:rsidP="00ED56C7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ED56C7" w:rsidRDefault="00ED56C7" w:rsidP="00ED56C7">
      <w:pPr>
        <w:ind w:firstLine="567"/>
        <w:jc w:val="center"/>
        <w:rPr>
          <w:b/>
          <w:sz w:val="28"/>
        </w:rPr>
      </w:pPr>
    </w:p>
    <w:p w:rsidR="00ED56C7" w:rsidRDefault="00ED56C7" w:rsidP="00ED56C7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Утвердить </w:t>
      </w:r>
      <w:r w:rsidR="005A4BCE">
        <w:rPr>
          <w:sz w:val="28"/>
        </w:rPr>
        <w:t>Лукина Александра Николаевича</w:t>
      </w:r>
      <w:r w:rsidR="00DC4DC1">
        <w:rPr>
          <w:sz w:val="28"/>
        </w:rPr>
        <w:t xml:space="preserve">, депутата Совета народных депутатов </w:t>
      </w:r>
      <w:proofErr w:type="spellStart"/>
      <w:r w:rsidR="00DC4DC1">
        <w:rPr>
          <w:sz w:val="28"/>
        </w:rPr>
        <w:t>Киржачского</w:t>
      </w:r>
      <w:proofErr w:type="spellEnd"/>
      <w:r w:rsidR="00DC4DC1">
        <w:rPr>
          <w:sz w:val="28"/>
        </w:rPr>
        <w:t xml:space="preserve"> района Владимирской области седьмого созыва по одномандатному избирательному округу № </w:t>
      </w:r>
      <w:r w:rsidR="005A4BCE">
        <w:rPr>
          <w:sz w:val="28"/>
        </w:rPr>
        <w:t>16</w:t>
      </w:r>
      <w:r w:rsidR="00DC4DC1">
        <w:rPr>
          <w:sz w:val="28"/>
        </w:rPr>
        <w:t xml:space="preserve">, </w:t>
      </w:r>
      <w:r>
        <w:rPr>
          <w:sz w:val="28"/>
        </w:rPr>
        <w:t xml:space="preserve">председателем комитета по бюджету, собственности, экономической и налоговой политике Совета народных депутатов Киржачского района Владимирской области </w:t>
      </w:r>
      <w:r w:rsidR="00DC4DC1">
        <w:rPr>
          <w:sz w:val="28"/>
        </w:rPr>
        <w:t>седьмого</w:t>
      </w:r>
      <w:r>
        <w:rPr>
          <w:sz w:val="28"/>
        </w:rPr>
        <w:t xml:space="preserve"> созыва</w:t>
      </w:r>
      <w:r w:rsidR="002A5BCB">
        <w:rPr>
          <w:sz w:val="28"/>
        </w:rPr>
        <w:t>.</w:t>
      </w:r>
      <w:r>
        <w:rPr>
          <w:sz w:val="28"/>
        </w:rPr>
        <w:t xml:space="preserve"> </w:t>
      </w:r>
    </w:p>
    <w:p w:rsidR="00ED56C7" w:rsidRDefault="00ED56C7" w:rsidP="00ED56C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    Настоящее решение вступает в силу со дня его принятия.</w:t>
      </w:r>
    </w:p>
    <w:p w:rsidR="00ED56C7" w:rsidRDefault="00ED56C7" w:rsidP="00ED56C7">
      <w:pPr>
        <w:ind w:left="567"/>
        <w:jc w:val="both"/>
        <w:rPr>
          <w:sz w:val="28"/>
        </w:rPr>
      </w:pPr>
    </w:p>
    <w:p w:rsidR="00ED56C7" w:rsidRDefault="00ED56C7" w:rsidP="00ED56C7">
      <w:pPr>
        <w:ind w:left="567"/>
        <w:jc w:val="both"/>
        <w:rPr>
          <w:sz w:val="28"/>
        </w:rPr>
      </w:pPr>
    </w:p>
    <w:p w:rsidR="00ED56C7" w:rsidRDefault="00ED56C7" w:rsidP="00ED56C7">
      <w:pPr>
        <w:ind w:firstLine="567"/>
        <w:jc w:val="both"/>
        <w:rPr>
          <w:sz w:val="28"/>
        </w:rPr>
      </w:pPr>
    </w:p>
    <w:p w:rsidR="00ED56C7" w:rsidRDefault="00ED56C7" w:rsidP="00ED56C7">
      <w:pPr>
        <w:ind w:firstLine="567"/>
        <w:jc w:val="both"/>
        <w:rPr>
          <w:sz w:val="28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3826"/>
        <w:gridCol w:w="3683"/>
        <w:gridCol w:w="2976"/>
      </w:tblGrid>
      <w:tr w:rsidR="00ED56C7" w:rsidTr="00ED56C7">
        <w:trPr>
          <w:trHeight w:val="791"/>
        </w:trPr>
        <w:tc>
          <w:tcPr>
            <w:tcW w:w="3828" w:type="dxa"/>
          </w:tcPr>
          <w:p w:rsidR="00ED56C7" w:rsidRDefault="00ED56C7">
            <w:pPr>
              <w:rPr>
                <w:sz w:val="28"/>
              </w:rPr>
            </w:pPr>
            <w:r>
              <w:rPr>
                <w:sz w:val="28"/>
              </w:rPr>
              <w:t>Глава Киржачского района</w:t>
            </w:r>
          </w:p>
          <w:p w:rsidR="00ED56C7" w:rsidRDefault="00ED56C7">
            <w:pPr>
              <w:rPr>
                <w:sz w:val="28"/>
              </w:rPr>
            </w:pPr>
          </w:p>
          <w:p w:rsidR="00ED56C7" w:rsidRDefault="00ED56C7">
            <w:pPr>
              <w:rPr>
                <w:sz w:val="28"/>
              </w:rPr>
            </w:pPr>
          </w:p>
          <w:p w:rsidR="00ED56C7" w:rsidRDefault="00ED56C7">
            <w:pPr>
              <w:jc w:val="right"/>
              <w:rPr>
                <w:sz w:val="28"/>
              </w:rPr>
            </w:pPr>
          </w:p>
        </w:tc>
        <w:tc>
          <w:tcPr>
            <w:tcW w:w="3685" w:type="dxa"/>
            <w:vAlign w:val="center"/>
          </w:tcPr>
          <w:p w:rsidR="00ED56C7" w:rsidRDefault="00ED56C7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hideMark/>
          </w:tcPr>
          <w:p w:rsidR="00ED56C7" w:rsidRDefault="006962AF" w:rsidP="00DC4DC1">
            <w:pPr>
              <w:rPr>
                <w:sz w:val="24"/>
                <w:szCs w:val="24"/>
              </w:rPr>
            </w:pPr>
            <w:r>
              <w:rPr>
                <w:sz w:val="28"/>
              </w:rPr>
              <w:t xml:space="preserve">   </w:t>
            </w:r>
            <w:r w:rsidR="005A4BCE">
              <w:rPr>
                <w:sz w:val="28"/>
              </w:rPr>
              <w:t>А.Н. Лукин</w:t>
            </w:r>
          </w:p>
        </w:tc>
      </w:tr>
    </w:tbl>
    <w:p w:rsidR="00ED56C7" w:rsidRDefault="00ED56C7" w:rsidP="00ED56C7">
      <w:pPr>
        <w:pStyle w:val="1"/>
        <w:rPr>
          <w:sz w:val="28"/>
        </w:rPr>
      </w:pPr>
    </w:p>
    <w:p w:rsidR="00ED56C7" w:rsidRDefault="00ED56C7" w:rsidP="00ED56C7">
      <w:pPr>
        <w:pStyle w:val="1"/>
        <w:rPr>
          <w:sz w:val="28"/>
        </w:rPr>
      </w:pPr>
    </w:p>
    <w:p w:rsidR="00ED56C7" w:rsidRDefault="00ED56C7" w:rsidP="00ED56C7">
      <w:pPr>
        <w:pStyle w:val="1"/>
        <w:rPr>
          <w:sz w:val="28"/>
        </w:rPr>
      </w:pPr>
    </w:p>
    <w:p w:rsidR="004C07A2" w:rsidRDefault="004C07A2"/>
    <w:sectPr w:rsidR="004C07A2" w:rsidSect="004C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864344"/>
    <w:multiLevelType w:val="hybridMultilevel"/>
    <w:tmpl w:val="330CC5B0"/>
    <w:lvl w:ilvl="0" w:tplc="9C866710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D56C7"/>
    <w:rsid w:val="00114AAD"/>
    <w:rsid w:val="002A5BCB"/>
    <w:rsid w:val="00460878"/>
    <w:rsid w:val="00496D64"/>
    <w:rsid w:val="004C07A2"/>
    <w:rsid w:val="00547AA6"/>
    <w:rsid w:val="005672CE"/>
    <w:rsid w:val="005A4BCE"/>
    <w:rsid w:val="006962AF"/>
    <w:rsid w:val="006B30EB"/>
    <w:rsid w:val="00B553C6"/>
    <w:rsid w:val="00DC4DC1"/>
    <w:rsid w:val="00ED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5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4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8877-2238-46E1-9114-1DAD3397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Company>Администрация Киржачского района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11</cp:revision>
  <cp:lastPrinted>2015-10-01T13:29:00Z</cp:lastPrinted>
  <dcterms:created xsi:type="dcterms:W3CDTF">2015-09-25T07:02:00Z</dcterms:created>
  <dcterms:modified xsi:type="dcterms:W3CDTF">2019-09-20T05:37:00Z</dcterms:modified>
</cp:coreProperties>
</file>